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8F6C" w14:textId="77777777" w:rsidR="0077117D" w:rsidRPr="00A3635F" w:rsidRDefault="0077117D" w:rsidP="0077117D">
      <w:pPr>
        <w:jc w:val="center"/>
        <w:rPr>
          <w:rFonts w:ascii="Calibri Light" w:eastAsia="Times New Roman" w:hAnsi="Calibri Light" w:cs="Arial"/>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A3635F">
        <w:rPr>
          <w:rFonts w:ascii="Calibri Light" w:eastAsia="Times New Roman" w:hAnsi="Calibri Light" w:cs="Arial"/>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Association </w:t>
      </w:r>
      <w:r w:rsidRPr="00A3635F">
        <w:rPr>
          <w:rFonts w:ascii="Calibri Light" w:eastAsia="Times New Roman" w:hAnsi="Calibri Light" w:cs="Arial"/>
          <w:b/>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J</w:t>
      </w:r>
      <w:r w:rsidRPr="00A3635F">
        <w:rPr>
          <w:rFonts w:ascii="Calibri Light" w:eastAsia="Times New Roman" w:hAnsi="Calibri Light" w:cs="Arial"/>
          <w:bCs/>
          <w:outline/>
          <w:color w:val="4F81BD" w:themeColor="accent1"/>
          <w:sz w:val="22"/>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acqueline et Didier André de Sauvegarde du patrimoine du Tennis de Table</w:t>
      </w:r>
    </w:p>
    <w:p w14:paraId="732FE67E" w14:textId="77777777" w:rsidR="0077117D" w:rsidRDefault="0077117D" w:rsidP="0077117D">
      <w:pPr>
        <w:jc w:val="center"/>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25FB">
        <w:rPr>
          <w:rFonts w:ascii="Calibri Light" w:hAnsi="Calibri Light" w:cs="Arial"/>
          <w:b/>
          <w:color w:val="4F81BD" w:themeColor="accent1"/>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Siège : 52, rue de l’Industrie 41 300 SALBRIS  </w:t>
      </w:r>
      <w:r w:rsidR="004B5022">
        <w:rPr>
          <w:rFonts w:ascii="Calibri Light" w:eastAsia="Times New Roman" w:hAnsi="Calibri Light" w:cs="Arial"/>
          <w:b/>
          <w:noProof/>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Tel. :</w:t>
      </w:r>
      <w:r w:rsidRPr="006925FB">
        <w:rPr>
          <w:rFonts w:ascii="Calibri Light" w:eastAsia="Times New Roman" w:hAnsi="Calibri Light" w:cs="Arial"/>
          <w:b/>
          <w:noProof/>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925FB">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06 </w:t>
      </w:r>
      <w:r>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68 10 14 77</w:t>
      </w:r>
    </w:p>
    <w:p w14:paraId="0FAA5BD3" w14:textId="77777777" w:rsidR="0077117D" w:rsidRPr="006925FB" w:rsidRDefault="0077117D" w:rsidP="0077117D">
      <w:pPr>
        <w:jc w:val="center"/>
        <w:rPr>
          <w:rFonts w:ascii="Calibri Light" w:eastAsia="Times New Roman" w:hAnsi="Calibri Light" w:cs="Arial"/>
          <w:b/>
          <w:color w:val="4F81BD" w:themeColor="accent1"/>
          <w:sz w:val="20"/>
          <w:szCs w:val="20"/>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425"/>
      </w:tblGrid>
      <w:tr w:rsidR="0077117D" w14:paraId="346748B9" w14:textId="77777777" w:rsidTr="000D4728">
        <w:tc>
          <w:tcPr>
            <w:tcW w:w="4606" w:type="dxa"/>
          </w:tcPr>
          <w:p w14:paraId="15915E6F" w14:textId="77777777" w:rsidR="0077117D" w:rsidRDefault="0077117D" w:rsidP="000D4728">
            <w:pPr>
              <w:pStyle w:val="En-tte"/>
              <w:jc w:val="center"/>
            </w:pPr>
            <w:r>
              <w:rPr>
                <w:noProof/>
                <w:lang w:eastAsia="fr-FR"/>
              </w:rPr>
              <w:drawing>
                <wp:inline distT="0" distB="0" distL="0" distR="0" wp14:anchorId="3A3EE994" wp14:editId="1A93B573">
                  <wp:extent cx="1987784" cy="720000"/>
                  <wp:effectExtent l="0" t="0" r="0" b="4445"/>
                  <wp:docPr id="6" name="Image 6" descr="C:\Users\Administrateur\Downloads\Logo 1 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wnloads\Logo 1 p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784" cy="720000"/>
                          </a:xfrm>
                          <a:prstGeom prst="rect">
                            <a:avLst/>
                          </a:prstGeom>
                          <a:noFill/>
                          <a:ln>
                            <a:noFill/>
                          </a:ln>
                        </pic:spPr>
                      </pic:pic>
                    </a:graphicData>
                  </a:graphic>
                </wp:inline>
              </w:drawing>
            </w:r>
          </w:p>
        </w:tc>
        <w:tc>
          <w:tcPr>
            <w:tcW w:w="5425" w:type="dxa"/>
            <w:vAlign w:val="center"/>
          </w:tcPr>
          <w:p w14:paraId="04E08552" w14:textId="77777777" w:rsidR="0077117D" w:rsidRPr="00204198" w:rsidRDefault="0077117D" w:rsidP="002E39D3">
            <w:pPr>
              <w:pStyle w:val="En-tte"/>
              <w:rPr>
                <w:color w:val="17365D" w:themeColor="text2" w:themeShade="BF"/>
                <w:szCs w:val="24"/>
              </w:rPr>
            </w:pPr>
            <w:r>
              <w:rPr>
                <w:b/>
                <w:color w:val="4F81BD" w:themeColor="accent1"/>
                <w:spacing w:val="20"/>
                <w:sz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
        </w:tc>
      </w:tr>
    </w:tbl>
    <w:p w14:paraId="795DA1F1" w14:textId="77777777" w:rsidR="0077117D" w:rsidRDefault="0077117D"/>
    <w:p w14:paraId="181A985C" w14:textId="3CC36997" w:rsidR="002E39D3" w:rsidRPr="000D2703" w:rsidRDefault="002E39D3" w:rsidP="002E39D3">
      <w:pPr>
        <w:jc w:val="center"/>
        <w:rPr>
          <w:b/>
          <w:color w:val="FFFFFF" w:themeColor="background1"/>
        </w:rPr>
      </w:pPr>
      <w:r w:rsidRPr="000D2703">
        <w:rPr>
          <w:b/>
          <w:color w:val="FFFFFF" w:themeColor="background1"/>
          <w:highlight w:val="blue"/>
        </w:rPr>
        <w:t xml:space="preserve">COMPTE RENDU DE </w:t>
      </w:r>
      <w:r w:rsidR="00F4392D">
        <w:rPr>
          <w:b/>
          <w:color w:val="FFFFFF" w:themeColor="background1"/>
          <w:highlight w:val="blue"/>
        </w:rPr>
        <w:t xml:space="preserve">LA </w:t>
      </w:r>
      <w:r w:rsidR="00883F2B">
        <w:rPr>
          <w:b/>
          <w:color w:val="FFFFFF" w:themeColor="background1"/>
          <w:highlight w:val="blue"/>
        </w:rPr>
        <w:t>VISIOCONFERENCE AVEC LE PRESIDENT DE LA FFTT</w:t>
      </w:r>
    </w:p>
    <w:p w14:paraId="4F53B3FF" w14:textId="77777777" w:rsidR="002E39D3" w:rsidRDefault="002E39D3"/>
    <w:p w14:paraId="669CD8B6" w14:textId="4CD2FE46" w:rsidR="00883F2B" w:rsidRPr="00883F2B" w:rsidRDefault="00883F2B" w:rsidP="002E39D3">
      <w:pPr>
        <w:spacing w:before="120"/>
      </w:pPr>
      <w:r w:rsidRPr="00F4392D">
        <w:rPr>
          <w:b/>
          <w:color w:val="FFFFFF" w:themeColor="background1"/>
          <w:highlight w:val="blue"/>
          <w:u w:val="single"/>
        </w:rPr>
        <w:t>DATE</w:t>
      </w:r>
      <w:r w:rsidRPr="00F4392D">
        <w:rPr>
          <w:b/>
          <w:color w:val="FFFFFF" w:themeColor="background1"/>
          <w:u w:val="single"/>
        </w:rPr>
        <w:t> </w:t>
      </w:r>
      <w:r w:rsidRPr="00883F2B">
        <w:t>: 8 juin 2021 (de 11H00 à 12H05)</w:t>
      </w:r>
    </w:p>
    <w:p w14:paraId="592D2EC7" w14:textId="13EB7B96" w:rsidR="002E39D3" w:rsidRDefault="00883F2B" w:rsidP="002E39D3">
      <w:pPr>
        <w:spacing w:before="120"/>
      </w:pPr>
      <w:r w:rsidRPr="00F4392D">
        <w:rPr>
          <w:b/>
          <w:color w:val="FFFFFF" w:themeColor="background1"/>
          <w:highlight w:val="blue"/>
        </w:rPr>
        <w:t>O</w:t>
      </w:r>
      <w:r w:rsidR="002E39D3" w:rsidRPr="00F4392D">
        <w:rPr>
          <w:b/>
          <w:color w:val="FFFFFF" w:themeColor="background1"/>
          <w:highlight w:val="blue"/>
        </w:rPr>
        <w:t>BJET</w:t>
      </w:r>
      <w:r w:rsidR="002E39D3" w:rsidRPr="00F4392D">
        <w:rPr>
          <w:b/>
        </w:rPr>
        <w:t> </w:t>
      </w:r>
      <w:r w:rsidR="002E39D3">
        <w:t xml:space="preserve">: </w:t>
      </w:r>
      <w:r w:rsidR="001D07C6">
        <w:t xml:space="preserve">Information et </w:t>
      </w:r>
      <w:r w:rsidR="002E39D3">
        <w:t>P</w:t>
      </w:r>
      <w:r w:rsidR="00495C22">
        <w:t>ositionnement de la FFTT sur la création d’un musée du Tennis de Table</w:t>
      </w:r>
      <w:r w:rsidR="008C256D">
        <w:t>.</w:t>
      </w:r>
    </w:p>
    <w:p w14:paraId="35686CC6" w14:textId="07F525FA" w:rsidR="000D2703" w:rsidRDefault="00F4392D" w:rsidP="00F4392D">
      <w:pPr>
        <w:spacing w:before="120"/>
        <w:jc w:val="both"/>
      </w:pPr>
      <w:r w:rsidRPr="00F4392D">
        <w:rPr>
          <w:b/>
          <w:color w:val="FFFFFF" w:themeColor="background1"/>
          <w:highlight w:val="blue"/>
        </w:rPr>
        <w:t>PARTICIPANTS</w:t>
      </w:r>
      <w:r w:rsidR="002E39D3">
        <w:t xml:space="preserve"> : </w:t>
      </w:r>
      <w:r w:rsidR="00742069">
        <w:t>Gilles ERB, président de la FFTT, Odile PERRIER</w:t>
      </w:r>
      <w:r w:rsidR="00BE6C7B">
        <w:t xml:space="preserve"> cheffe de cabinet FFTT</w:t>
      </w:r>
      <w:r w:rsidR="00742069">
        <w:t xml:space="preserve">, </w:t>
      </w:r>
      <w:r w:rsidR="002E39D3">
        <w:t>Jean-Paul CHILON</w:t>
      </w:r>
      <w:r w:rsidR="00BE6C7B">
        <w:t xml:space="preserve"> président Ligue du Centre</w:t>
      </w:r>
      <w:r w:rsidR="002E39D3">
        <w:t>, André QUI</w:t>
      </w:r>
      <w:r w:rsidR="00A3635F">
        <w:t>G</w:t>
      </w:r>
      <w:r w:rsidR="002E39D3">
        <w:t>NON</w:t>
      </w:r>
      <w:r w:rsidR="00BE6C7B">
        <w:t xml:space="preserve"> et</w:t>
      </w:r>
      <w:r w:rsidR="002E39D3">
        <w:t xml:space="preserve"> Nicole COURY, </w:t>
      </w:r>
      <w:r w:rsidR="00BE6C7B">
        <w:t>ex-président</w:t>
      </w:r>
      <w:r w:rsidR="00BA0E37">
        <w:t>(e)</w:t>
      </w:r>
      <w:r w:rsidR="00BE6C7B">
        <w:t xml:space="preserve">s Ligue du Centre, Romain BARDIN pôle développement Ligue du Centre, Patrick PLESSIS, secrétaire </w:t>
      </w:r>
      <w:r w:rsidR="001D07C6">
        <w:t>de l’</w:t>
      </w:r>
      <w:r w:rsidR="00F417AE">
        <w:t xml:space="preserve">association </w:t>
      </w:r>
      <w:r w:rsidR="00BE6C7B">
        <w:t>MTT</w:t>
      </w:r>
      <w:r w:rsidR="001D07C6">
        <w:t>.</w:t>
      </w:r>
    </w:p>
    <w:p w14:paraId="5CFECA96" w14:textId="22ECEBD2" w:rsidR="001D07C6" w:rsidRDefault="001D07C6" w:rsidP="00F4392D">
      <w:pPr>
        <w:spacing w:before="120"/>
        <w:jc w:val="both"/>
      </w:pPr>
      <w:r>
        <w:t>Après que M. QUI</w:t>
      </w:r>
      <w:r w:rsidR="00A90EF5">
        <w:t>GN</w:t>
      </w:r>
      <w:r>
        <w:t>ON ait remercié le président ERB d’avoir accordé cette audience au projet de création d’un musée du Tennis de Table, à partir de la collection de Jacqueline et Didier ANDRE, il passe la parole à J.P CHILON qui introduit la réunion en précisant les différentes démarches entreprises à ce</w:t>
      </w:r>
      <w:r w:rsidR="005217B3">
        <w:t xml:space="preserve"> jour</w:t>
      </w:r>
      <w:r>
        <w:t>.</w:t>
      </w:r>
    </w:p>
    <w:p w14:paraId="4DBF46CE" w14:textId="71CCCA35" w:rsidR="004961F8" w:rsidRDefault="001D07C6" w:rsidP="00F4392D">
      <w:pPr>
        <w:spacing w:before="120"/>
        <w:jc w:val="both"/>
      </w:pPr>
      <w:r>
        <w:t>Il indique qu’une association a été créée</w:t>
      </w:r>
      <w:r>
        <w:rPr>
          <w:rStyle w:val="Appelnotedebasdep"/>
        </w:rPr>
        <w:footnoteReference w:id="1"/>
      </w:r>
      <w:r>
        <w:t xml:space="preserve"> en avril dernier</w:t>
      </w:r>
      <w:r w:rsidR="004961F8">
        <w:t xml:space="preserve"> et que deux démarches ont été entreprises : l’une auprès de la municipalité de SALBRIS, lieu de résidence de la Ligue et du siège de l’association, l’autre auprès de M. MOUL</w:t>
      </w:r>
      <w:r w:rsidR="00A90EF5">
        <w:t>AY</w:t>
      </w:r>
      <w:r w:rsidR="004961F8">
        <w:t xml:space="preserve"> vice-président de la région Centre.</w:t>
      </w:r>
    </w:p>
    <w:p w14:paraId="4FAE4720" w14:textId="51C177AB" w:rsidR="00F417AE" w:rsidRDefault="004961F8" w:rsidP="00F4392D">
      <w:pPr>
        <w:spacing w:before="120"/>
        <w:jc w:val="both"/>
      </w:pPr>
      <w:r>
        <w:t xml:space="preserve">La ville de SALBRIS a été </w:t>
      </w:r>
      <w:r w:rsidR="005217B3">
        <w:t>en outre</w:t>
      </w:r>
      <w:r>
        <w:t xml:space="preserve"> sollicitée car elle abrite un centre régional de la jeunesse et des Sports </w:t>
      </w:r>
      <w:r w:rsidR="00BA0E37">
        <w:t xml:space="preserve">(CRJS), </w:t>
      </w:r>
      <w:r>
        <w:t>géré par la Municipalité</w:t>
      </w:r>
      <w:r w:rsidR="00BA0E37">
        <w:t>,</w:t>
      </w:r>
      <w:r>
        <w:t xml:space="preserve"> qui accueille des stages de Ping en résidentiel, qu’elle est base arrière pour l’entraînement des joueurs de tennis de table dans le cadre des J</w:t>
      </w:r>
      <w:r w:rsidR="00BA0E37">
        <w:t>O</w:t>
      </w:r>
      <w:r>
        <w:t xml:space="preserve"> 2024, qu’elle est la seule ville du département désignée dans le Loir-et-Cher</w:t>
      </w:r>
      <w:r w:rsidR="00BA0E37">
        <w:t xml:space="preserve"> </w:t>
      </w:r>
      <w:r w:rsidR="005217B3">
        <w:t>pour les JO</w:t>
      </w:r>
      <w:r>
        <w:t xml:space="preserve">, qu’elle a été élue ville de moins de 20 000 habitants la plus sportive de France en </w:t>
      </w:r>
      <w:r w:rsidR="003106A1">
        <w:t xml:space="preserve">2016, qu’elle dispose d’une infrastructure sportive en conséquence, qu’elle se situe sur le chemin estival des nations du Nord de l’Europe descendant dans le Sud et constitue une ville étape </w:t>
      </w:r>
      <w:r w:rsidR="00BA0E37">
        <w:t xml:space="preserve">notamment </w:t>
      </w:r>
      <w:r w:rsidR="003106A1">
        <w:t>prisée des hollandais, allemands, belges, …</w:t>
      </w:r>
    </w:p>
    <w:p w14:paraId="4659F860" w14:textId="68D9F43D" w:rsidR="003106A1" w:rsidRPr="00F4392D" w:rsidRDefault="003106A1" w:rsidP="00F4392D">
      <w:pPr>
        <w:spacing w:before="120"/>
        <w:jc w:val="both"/>
        <w:rPr>
          <w:rFonts w:cs="Times New Roman"/>
          <w:szCs w:val="24"/>
        </w:rPr>
      </w:pPr>
      <w:r w:rsidRPr="00F4392D">
        <w:t xml:space="preserve">Il s’agit de créer un musée </w:t>
      </w:r>
      <w:r w:rsidRPr="00BA0E37">
        <w:rPr>
          <w:i/>
        </w:rPr>
        <w:t>dynamique</w:t>
      </w:r>
      <w:r w:rsidRPr="00F4392D">
        <w:t xml:space="preserve"> et non statique : da</w:t>
      </w:r>
      <w:r w:rsidRPr="00F4392D">
        <w:rPr>
          <w:rFonts w:cs="Times New Roman"/>
          <w:szCs w:val="24"/>
        </w:rPr>
        <w:t xml:space="preserve">ns l’idéal, le musée devrait contenir une </w:t>
      </w:r>
      <w:r w:rsidRPr="00BA0E37">
        <w:rPr>
          <w:rFonts w:cs="Times New Roman"/>
          <w:i/>
          <w:szCs w:val="24"/>
        </w:rPr>
        <w:t>exposition fixe</w:t>
      </w:r>
      <w:r w:rsidRPr="00F4392D">
        <w:rPr>
          <w:rFonts w:cs="Times New Roman"/>
          <w:szCs w:val="24"/>
        </w:rPr>
        <w:t xml:space="preserve">, des </w:t>
      </w:r>
      <w:r w:rsidRPr="00BA0E37">
        <w:rPr>
          <w:rFonts w:cs="Times New Roman"/>
          <w:i/>
          <w:szCs w:val="24"/>
        </w:rPr>
        <w:t>expositions temporaires</w:t>
      </w:r>
      <w:r w:rsidR="00BA0E37">
        <w:rPr>
          <w:rFonts w:cs="Times New Roman"/>
          <w:szCs w:val="24"/>
        </w:rPr>
        <w:t xml:space="preserve"> voire </w:t>
      </w:r>
      <w:r w:rsidR="00BA0E37" w:rsidRPr="005217B3">
        <w:rPr>
          <w:rFonts w:cs="Times New Roman"/>
          <w:i/>
          <w:szCs w:val="24"/>
        </w:rPr>
        <w:t>itinérantes</w:t>
      </w:r>
      <w:r w:rsidR="005217B3">
        <w:rPr>
          <w:rFonts w:cs="Times New Roman"/>
          <w:i/>
          <w:szCs w:val="24"/>
        </w:rPr>
        <w:t xml:space="preserve"> </w:t>
      </w:r>
      <w:r w:rsidR="005217B3" w:rsidRPr="005217B3">
        <w:rPr>
          <w:rFonts w:cs="Times New Roman"/>
          <w:szCs w:val="24"/>
        </w:rPr>
        <w:t>lors de gra</w:t>
      </w:r>
      <w:r w:rsidR="005217B3">
        <w:rPr>
          <w:rFonts w:cs="Times New Roman"/>
          <w:szCs w:val="24"/>
        </w:rPr>
        <w:t xml:space="preserve">ndes </w:t>
      </w:r>
      <w:r w:rsidR="005217B3" w:rsidRPr="005217B3">
        <w:rPr>
          <w:rFonts w:cs="Times New Roman"/>
          <w:szCs w:val="24"/>
        </w:rPr>
        <w:t>m</w:t>
      </w:r>
      <w:r w:rsidR="005217B3">
        <w:rPr>
          <w:rFonts w:cs="Times New Roman"/>
          <w:szCs w:val="24"/>
        </w:rPr>
        <w:t>a</w:t>
      </w:r>
      <w:r w:rsidR="005217B3" w:rsidRPr="005217B3">
        <w:rPr>
          <w:rFonts w:cs="Times New Roman"/>
          <w:szCs w:val="24"/>
        </w:rPr>
        <w:t>nifestations sportives</w:t>
      </w:r>
      <w:r w:rsidR="005217B3">
        <w:rPr>
          <w:rStyle w:val="Appelnotedebasdep"/>
          <w:rFonts w:cs="Times New Roman"/>
          <w:szCs w:val="24"/>
        </w:rPr>
        <w:footnoteReference w:id="2"/>
      </w:r>
      <w:r w:rsidRPr="00F4392D">
        <w:rPr>
          <w:rFonts w:cs="Times New Roman"/>
          <w:szCs w:val="24"/>
        </w:rPr>
        <w:t xml:space="preserve">, une aire de jeu ludique </w:t>
      </w:r>
      <w:r w:rsidR="00BA0E37">
        <w:rPr>
          <w:rFonts w:cs="Times New Roman"/>
          <w:szCs w:val="24"/>
        </w:rPr>
        <w:t>extérieur ou intérieur pour famille et enfants</w:t>
      </w:r>
      <w:r w:rsidRPr="00F4392D">
        <w:rPr>
          <w:rFonts w:cs="Times New Roman"/>
          <w:szCs w:val="24"/>
        </w:rPr>
        <w:t xml:space="preserve">, un </w:t>
      </w:r>
      <w:r w:rsidR="00BA0E37">
        <w:rPr>
          <w:rFonts w:cs="Times New Roman"/>
          <w:szCs w:val="24"/>
        </w:rPr>
        <w:t xml:space="preserve">espace </w:t>
      </w:r>
      <w:r w:rsidRPr="00F4392D">
        <w:rPr>
          <w:rFonts w:cs="Times New Roman"/>
          <w:szCs w:val="24"/>
        </w:rPr>
        <w:t>bar</w:t>
      </w:r>
      <w:r w:rsidR="00BA0E37">
        <w:rPr>
          <w:rFonts w:cs="Times New Roman"/>
          <w:szCs w:val="24"/>
        </w:rPr>
        <w:t xml:space="preserve">/restauration rapide </w:t>
      </w:r>
      <w:r w:rsidRPr="00F4392D">
        <w:rPr>
          <w:rFonts w:cs="Times New Roman"/>
          <w:szCs w:val="24"/>
        </w:rPr>
        <w:t xml:space="preserve">de convivialité, une boutique d’objets dérivés, un lien </w:t>
      </w:r>
      <w:r w:rsidR="00BA0E37">
        <w:rPr>
          <w:rFonts w:cs="Times New Roman"/>
          <w:szCs w:val="24"/>
        </w:rPr>
        <w:t xml:space="preserve">de pratique </w:t>
      </w:r>
      <w:r w:rsidRPr="00F4392D">
        <w:rPr>
          <w:rFonts w:cs="Times New Roman"/>
          <w:szCs w:val="24"/>
        </w:rPr>
        <w:t>à définir avec le CRJS pour les pongistes accomplis.</w:t>
      </w:r>
    </w:p>
    <w:p w14:paraId="163C8FEC" w14:textId="04166489" w:rsidR="003106A1" w:rsidRPr="003106A1" w:rsidRDefault="003106A1" w:rsidP="00F4392D">
      <w:pPr>
        <w:spacing w:before="120"/>
        <w:jc w:val="both"/>
        <w:rPr>
          <w:rFonts w:cs="Times New Roman"/>
          <w:szCs w:val="24"/>
        </w:rPr>
      </w:pPr>
      <w:r w:rsidRPr="003106A1">
        <w:rPr>
          <w:rFonts w:cs="Times New Roman"/>
          <w:szCs w:val="24"/>
        </w:rPr>
        <w:t xml:space="preserve">En d’autres termes, ce musée pourrait participer au rayonnement </w:t>
      </w:r>
      <w:r>
        <w:rPr>
          <w:rFonts w:cs="Times New Roman"/>
          <w:szCs w:val="24"/>
        </w:rPr>
        <w:t xml:space="preserve">sportif mais aussi culturel de la Ville dans une région reconnue </w:t>
      </w:r>
      <w:r w:rsidR="00BA0E37">
        <w:rPr>
          <w:rFonts w:cs="Times New Roman"/>
          <w:szCs w:val="24"/>
        </w:rPr>
        <w:t xml:space="preserve">comme </w:t>
      </w:r>
      <w:r>
        <w:rPr>
          <w:rFonts w:cs="Times New Roman"/>
          <w:szCs w:val="24"/>
        </w:rPr>
        <w:t>touristique, à proximité des châteaux de la Loire et de la vallée du Cher</w:t>
      </w:r>
      <w:r w:rsidR="0022461F">
        <w:rPr>
          <w:rFonts w:cs="Times New Roman"/>
          <w:szCs w:val="24"/>
        </w:rPr>
        <w:t>.</w:t>
      </w:r>
      <w:r>
        <w:rPr>
          <w:rFonts w:cs="Times New Roman"/>
          <w:szCs w:val="24"/>
        </w:rPr>
        <w:t xml:space="preserve"> </w:t>
      </w:r>
    </w:p>
    <w:p w14:paraId="38F4392D" w14:textId="4061AB1C" w:rsidR="003106A1" w:rsidRDefault="003106A1" w:rsidP="00F4392D">
      <w:pPr>
        <w:spacing w:before="120"/>
        <w:jc w:val="both"/>
      </w:pPr>
      <w:r>
        <w:t>M. CHILON indique cependant que la municipalité a répondu ne pas pouvoir apporter son concours à notre initiative, faute de moyens.</w:t>
      </w:r>
    </w:p>
    <w:p w14:paraId="3A439EF5" w14:textId="2F17DB7D" w:rsidR="0022461F" w:rsidRDefault="0022461F" w:rsidP="00F4392D">
      <w:pPr>
        <w:spacing w:before="120"/>
        <w:jc w:val="both"/>
        <w:rPr>
          <w:rFonts w:cs="Times New Roman"/>
          <w:color w:val="C00000"/>
          <w:szCs w:val="24"/>
        </w:rPr>
      </w:pPr>
      <w:r>
        <w:rPr>
          <w:rFonts w:cs="Times New Roman"/>
          <w:szCs w:val="24"/>
        </w:rPr>
        <w:t>M. QUI</w:t>
      </w:r>
      <w:r w:rsidR="00A90EF5">
        <w:rPr>
          <w:rFonts w:cs="Times New Roman"/>
          <w:szCs w:val="24"/>
        </w:rPr>
        <w:t>GN</w:t>
      </w:r>
      <w:r>
        <w:rPr>
          <w:rFonts w:cs="Times New Roman"/>
          <w:szCs w:val="24"/>
        </w:rPr>
        <w:t xml:space="preserve">ON rappelle qu’il n’existe aucun musée en France, ni même en Europe et à sa connaissance un seul au monde, à </w:t>
      </w:r>
      <w:proofErr w:type="spellStart"/>
      <w:r>
        <w:rPr>
          <w:rFonts w:cs="Times New Roman"/>
          <w:szCs w:val="24"/>
        </w:rPr>
        <w:t>Shangaï</w:t>
      </w:r>
      <w:proofErr w:type="spellEnd"/>
      <w:r>
        <w:rPr>
          <w:rFonts w:cs="Times New Roman"/>
          <w:szCs w:val="24"/>
        </w:rPr>
        <w:t xml:space="preserve"> (Chine) après que l’ITT</w:t>
      </w:r>
      <w:r w:rsidR="00A90EF5">
        <w:rPr>
          <w:rFonts w:cs="Times New Roman"/>
          <w:szCs w:val="24"/>
        </w:rPr>
        <w:t>F</w:t>
      </w:r>
      <w:r>
        <w:rPr>
          <w:rFonts w:cs="Times New Roman"/>
          <w:szCs w:val="24"/>
        </w:rPr>
        <w:t xml:space="preserve"> l’ait déplacé depuis Lausanne. Il y aurait donc de la place, sans concurrence, pour un tel projet.  </w:t>
      </w:r>
    </w:p>
    <w:p w14:paraId="0C7E8A70" w14:textId="1A6D4C4D" w:rsidR="0022461F" w:rsidRDefault="0022461F" w:rsidP="00F4392D">
      <w:pPr>
        <w:spacing w:before="120"/>
        <w:jc w:val="both"/>
      </w:pPr>
      <w:r w:rsidRPr="0022461F">
        <w:t xml:space="preserve">Le président ERB </w:t>
      </w:r>
      <w:r>
        <w:t xml:space="preserve">salue d’emblée l’initiative, rappelant son attachement à l’histoire et à la culture pongiste, précisant que dans une optique dynamique, un musée participe également à la </w:t>
      </w:r>
      <w:r w:rsidRPr="0022461F">
        <w:rPr>
          <w:i/>
        </w:rPr>
        <w:t>promotion</w:t>
      </w:r>
      <w:r>
        <w:t xml:space="preserve"> du Ping</w:t>
      </w:r>
      <w:r w:rsidR="005E0FD0">
        <w:rPr>
          <w:rStyle w:val="Appelnotedebasdep"/>
        </w:rPr>
        <w:footnoteReference w:id="3"/>
      </w:r>
      <w:r>
        <w:t xml:space="preserve">. Il partage l’avis qu’un tel projet pourrait concourir à l’attrait touristique de la Ville. Il propose que </w:t>
      </w:r>
      <w:r>
        <w:lastRenderedPageBreak/>
        <w:t xml:space="preserve">la Fédération Française adresse un courrier </w:t>
      </w:r>
      <w:r w:rsidR="005E0FD0">
        <w:t>directement au Maire de Salbris, en conséquence de quoi M. QUI</w:t>
      </w:r>
      <w:r w:rsidR="00A90EF5">
        <w:t>GN</w:t>
      </w:r>
      <w:r w:rsidR="005E0FD0">
        <w:t>ON fournira à Mme PERRIER tous les documents jusqu’à présent rédigés par l’association</w:t>
      </w:r>
      <w:r w:rsidR="005E0FD0">
        <w:rPr>
          <w:rStyle w:val="Appelnotedebasdep"/>
        </w:rPr>
        <w:footnoteReference w:id="4"/>
      </w:r>
      <w:r w:rsidR="00BA0E37">
        <w:t>.</w:t>
      </w:r>
      <w:r>
        <w:t xml:space="preserve">  </w:t>
      </w:r>
    </w:p>
    <w:p w14:paraId="651AF487" w14:textId="2F07F2DD" w:rsidR="005E0FD0" w:rsidRDefault="005E0FD0" w:rsidP="00F4392D">
      <w:pPr>
        <w:spacing w:before="120"/>
        <w:jc w:val="both"/>
      </w:pPr>
      <w:r>
        <w:t xml:space="preserve">Les initiatives prises à l’échelon des collectivités territoriales peuvent se recommander d’un appui de la Fédération, celles qui impacteraient des autorités nationales devront être proposées à la FFTT ; Ainsi, l’association peut solliciter l’échelon départemental ou </w:t>
      </w:r>
      <w:r w:rsidR="00BA0E37">
        <w:t>de sa région</w:t>
      </w:r>
      <w:r>
        <w:t xml:space="preserve"> des Maires de France (lettre en instance), comme envisagé. Il conviendra toutefois d’attendre la réponse officielle de la mairie de Salbris avant d’entreprendre d’autres démarches. </w:t>
      </w:r>
    </w:p>
    <w:p w14:paraId="6DB56D18" w14:textId="6D91A95E" w:rsidR="005E0FD0" w:rsidRDefault="004A2745" w:rsidP="00F4392D">
      <w:pPr>
        <w:spacing w:before="120"/>
        <w:jc w:val="both"/>
      </w:pPr>
      <w:r>
        <w:t xml:space="preserve">Mme PERRIER indique qu’une dimension européenne, voire mondiale pourrait ouvrir des perspectives en termes de collaboration avec d’autres pays, en termes aussi d’intérêt </w:t>
      </w:r>
      <w:r w:rsidR="00BA0E37">
        <w:t xml:space="preserve">et de visite </w:t>
      </w:r>
      <w:r>
        <w:t xml:space="preserve">pour la région et le pays tout entier, ce à quoi M. ERB indique qu’en effet la France, pays de culture </w:t>
      </w:r>
      <w:r w:rsidR="00BA0E37">
        <w:t>et d’</w:t>
      </w:r>
      <w:r>
        <w:t>histo</w:t>
      </w:r>
      <w:r w:rsidR="00BA0E37">
        <w:t xml:space="preserve">ire </w:t>
      </w:r>
      <w:r>
        <w:t xml:space="preserve">compte en outre placer les Jeux sur un plan plus immatériel, notamment d’incitation à la </w:t>
      </w:r>
      <w:r w:rsidR="00BA0E37">
        <w:t xml:space="preserve">connaissance et la </w:t>
      </w:r>
      <w:r>
        <w:t>pratique sportive. La création d’un musée dynamique s’inscri</w:t>
      </w:r>
      <w:r w:rsidR="00BA0E37">
        <w:t>rait</w:t>
      </w:r>
      <w:r>
        <w:t xml:space="preserve"> dans ce mouvement. Des contacts seront pris par la Fédération auprès de l’ETTU et l’ITTF.</w:t>
      </w:r>
      <w:r w:rsidR="006D6AC3">
        <w:t xml:space="preserve"> </w:t>
      </w:r>
      <w:r w:rsidR="00397111">
        <w:t xml:space="preserve">Elle indique que des versements ont été faits notamment au musée du sport de Nice, faute de place. </w:t>
      </w:r>
      <w:r w:rsidR="006D6AC3">
        <w:t xml:space="preserve">Mme PERRIER rappelle également l’existence de la Fondation du </w:t>
      </w:r>
      <w:r w:rsidR="00397111">
        <w:t>T</w:t>
      </w:r>
      <w:r w:rsidR="006D6AC3">
        <w:t>ennis de Table qui a certes le souci de financer des projets sportifs str</w:t>
      </w:r>
      <w:r w:rsidR="00BA0E37">
        <w:t>icto sensu mais pourquoi pas celui d’un musée</w:t>
      </w:r>
      <w:r w:rsidR="006D6AC3">
        <w:t>.</w:t>
      </w:r>
    </w:p>
    <w:p w14:paraId="06000037" w14:textId="628313A8" w:rsidR="004A2745" w:rsidRDefault="004A2745" w:rsidP="00F4392D">
      <w:pPr>
        <w:spacing w:before="120"/>
        <w:jc w:val="both"/>
      </w:pPr>
      <w:r>
        <w:t xml:space="preserve">La Fédération indique que l’idée de musée lui est d’autant plus favorable qu’elle est confrontée au versement périodique de collections privées qu’elle ne peut accueillir. Ainsi, le président ERB indique qu’une importante collection de raquettes rares a </w:t>
      </w:r>
      <w:r w:rsidR="00604581">
        <w:t>dû</w:t>
      </w:r>
      <w:r>
        <w:t xml:space="preserve"> être hébergée en provisoire dans les locaux de la Ligue du Grand-Est, sans pouvoir être exposée</w:t>
      </w:r>
      <w:r w:rsidR="00604581">
        <w:t xml:space="preserve"> et donc mise en valeur</w:t>
      </w:r>
      <w:r>
        <w:t xml:space="preserve">. </w:t>
      </w:r>
      <w:r w:rsidR="001A748D">
        <w:t>Cette situation renforce naturellement l’intérêt de rassembler en un même lieu toutes l’histoire du Ping. Mme PERRIER rappelle à ce titre l’existence de l’association des collectionneurs de tennis de table (AFCTT)</w:t>
      </w:r>
      <w:r w:rsidR="00604581">
        <w:t xml:space="preserve"> à laquelle l’association avait pensé</w:t>
      </w:r>
      <w:r w:rsidR="001A748D">
        <w:t>.</w:t>
      </w:r>
    </w:p>
    <w:p w14:paraId="49A60E59" w14:textId="262A210E" w:rsidR="006D6AC3" w:rsidRDefault="006D6AC3" w:rsidP="00F4392D">
      <w:pPr>
        <w:spacing w:before="120"/>
        <w:jc w:val="both"/>
      </w:pPr>
      <w:r>
        <w:t xml:space="preserve">Mme COURY pose la question de savoir si le CROS a été sollicité, notamment par l’intermédiaire de </w:t>
      </w:r>
      <w:r w:rsidR="00604581">
        <w:t>B</w:t>
      </w:r>
      <w:r>
        <w:t>runo SIMON, membre fondateur de l’association et vice-présidente d</w:t>
      </w:r>
      <w:r w:rsidR="00604581">
        <w:t xml:space="preserve">e cet organisme pour </w:t>
      </w:r>
      <w:r>
        <w:t>la région Centre</w:t>
      </w:r>
      <w:r w:rsidR="00397111">
        <w:t>.</w:t>
      </w:r>
    </w:p>
    <w:p w14:paraId="62BAF968" w14:textId="7DA4F9A2" w:rsidR="001A748D" w:rsidRDefault="001A748D" w:rsidP="00F4392D">
      <w:pPr>
        <w:spacing w:before="120"/>
        <w:jc w:val="both"/>
      </w:pPr>
      <w:r>
        <w:t>M. BARDIN rappelle que SALBRIS est une ville où l’immobilier est abordable, de l’ordre de 1 000 € le m2, qu’</w:t>
      </w:r>
      <w:r w:rsidR="006D6AC3">
        <w:t xml:space="preserve">il existe de nombreuses possibilités de connexion et d’échanges avec les musées locaux, les </w:t>
      </w:r>
      <w:r w:rsidR="00604581">
        <w:t xml:space="preserve">produits du terroir et les </w:t>
      </w:r>
      <w:r w:rsidR="006D6AC3">
        <w:t>spécialités culinaires</w:t>
      </w:r>
      <w:r w:rsidR="00604581">
        <w:t>, tout ce qui peut de près ou de loin participer à l’intérêt de développer un tel projet</w:t>
      </w:r>
      <w:r w:rsidR="005217B3">
        <w:t xml:space="preserve"> et de le rentabiliser.</w:t>
      </w:r>
    </w:p>
    <w:p w14:paraId="4CDDC410" w14:textId="25C23F32" w:rsidR="006D6AC3" w:rsidRDefault="006D6AC3" w:rsidP="00F4392D">
      <w:pPr>
        <w:spacing w:before="120"/>
        <w:jc w:val="both"/>
      </w:pPr>
      <w:r>
        <w:t>M. PLESSIS indique qu’il rédigera prochainement un dossier de présentation de la collection de Didier et Jacqueline ANDRE, document qui pourra ensuite servir de vecteur auprès des différents organ</w:t>
      </w:r>
      <w:r w:rsidR="00604581">
        <w:t>ismes</w:t>
      </w:r>
      <w:r>
        <w:t xml:space="preserve"> et personnes approchés (organismes</w:t>
      </w:r>
      <w:r w:rsidR="00397111">
        <w:t xml:space="preserve"> publics sportifs et culturels des communes, départements, région, sphère d’influence pongiste</w:t>
      </w:r>
      <w:r w:rsidR="005217B3">
        <w:t>, équipementiers, mécénat et sponsoring)</w:t>
      </w:r>
      <w:r w:rsidR="00397111">
        <w:t xml:space="preserve">. M. ERB </w:t>
      </w:r>
      <w:r w:rsidR="005217B3">
        <w:t>souligne</w:t>
      </w:r>
      <w:r w:rsidR="00397111">
        <w:t xml:space="preserve"> de ne pas négliger l’échelon de l’intercommunalité</w:t>
      </w:r>
      <w:r w:rsidR="00B02C0E">
        <w:rPr>
          <w:rStyle w:val="Appelnotedebasdep"/>
        </w:rPr>
        <w:footnoteReference w:id="5"/>
      </w:r>
      <w:r w:rsidR="00397111">
        <w:t xml:space="preserve"> et cite un exemple d’un projet réalisé grâce au concours de cet</w:t>
      </w:r>
      <w:r w:rsidR="00604581">
        <w:t xml:space="preserve"> échelon</w:t>
      </w:r>
      <w:r w:rsidR="00397111">
        <w:t xml:space="preserve"> administrati</w:t>
      </w:r>
      <w:r w:rsidR="00604581">
        <w:t>f.</w:t>
      </w:r>
    </w:p>
    <w:p w14:paraId="7B660A43" w14:textId="0AB6ADAF" w:rsidR="006D6AC3" w:rsidRDefault="00397111" w:rsidP="00F4392D">
      <w:pPr>
        <w:spacing w:before="120"/>
        <w:jc w:val="both"/>
      </w:pPr>
      <w:r>
        <w:t xml:space="preserve">S’agissant de trouver des sources de financement et de lancer une campagne d’adhésion à l’association, M. PLESSIS demande si la Fédération serait disposée à permettre l’accès à son fichier des responsables de clubs et des licenciés. Le président ERB n’émet pas d’objection de principe. </w:t>
      </w:r>
    </w:p>
    <w:p w14:paraId="2FBBB8D3" w14:textId="4EA1A84D" w:rsidR="00F417AE" w:rsidRPr="00397111" w:rsidRDefault="00397111" w:rsidP="00F4392D">
      <w:pPr>
        <w:spacing w:before="120"/>
        <w:jc w:val="both"/>
        <w:rPr>
          <w:rFonts w:cs="Times New Roman"/>
          <w:szCs w:val="24"/>
        </w:rPr>
      </w:pPr>
      <w:r w:rsidRPr="00397111">
        <w:rPr>
          <w:rFonts w:cs="Times New Roman"/>
          <w:szCs w:val="24"/>
        </w:rPr>
        <w:t xml:space="preserve">Tous les participants </w:t>
      </w:r>
      <w:r>
        <w:rPr>
          <w:rFonts w:cs="Times New Roman"/>
          <w:szCs w:val="24"/>
        </w:rPr>
        <w:t>se montrent satisfaits de ce premier échange qui scelle l’intérêt et la bonne volonté de chacun pour fair</w:t>
      </w:r>
      <w:r w:rsidR="00CB0A3F">
        <w:rPr>
          <w:rFonts w:cs="Times New Roman"/>
          <w:szCs w:val="24"/>
        </w:rPr>
        <w:t>e aboutir le projet de conservation de la mémoire pongiste et, au-delà, de participer à la promotion de la discipline.</w:t>
      </w:r>
    </w:p>
    <w:p w14:paraId="09D7BF6F" w14:textId="77777777" w:rsidR="00CB0A3F" w:rsidRDefault="00CB0A3F" w:rsidP="00CB0A3F">
      <w:pPr>
        <w:pStyle w:val="Paragraphedeliste"/>
        <w:spacing w:before="120"/>
        <w:ind w:left="0"/>
        <w:jc w:val="center"/>
        <w:outlineLvl w:val="0"/>
      </w:pPr>
    </w:p>
    <w:p w14:paraId="702525F2" w14:textId="015F6A70" w:rsidR="001C1F40" w:rsidRDefault="001C1F40" w:rsidP="00CB0A3F">
      <w:pPr>
        <w:pStyle w:val="Paragraphedeliste"/>
        <w:spacing w:before="120"/>
        <w:ind w:left="0"/>
        <w:jc w:val="center"/>
        <w:outlineLvl w:val="0"/>
      </w:pPr>
      <w:r>
        <w:t>Le secrétaire</w:t>
      </w:r>
      <w:r w:rsidR="00CB0A3F">
        <w:t xml:space="preserve"> de l’association susmentionnée,</w:t>
      </w:r>
    </w:p>
    <w:p w14:paraId="5C2D9C2A" w14:textId="77777777" w:rsidR="001C1F40" w:rsidRDefault="001C1F40" w:rsidP="00CB0A3F">
      <w:pPr>
        <w:pStyle w:val="Paragraphedeliste"/>
        <w:spacing w:before="120"/>
        <w:ind w:left="0"/>
        <w:jc w:val="center"/>
        <w:outlineLvl w:val="0"/>
      </w:pPr>
    </w:p>
    <w:p w14:paraId="5CCCDCC9" w14:textId="2159B73F" w:rsidR="001C1F40" w:rsidRPr="00721E8A" w:rsidRDefault="001C1F40" w:rsidP="00CB0A3F">
      <w:pPr>
        <w:pStyle w:val="Paragraphedeliste"/>
        <w:spacing w:before="120"/>
        <w:ind w:left="0"/>
        <w:jc w:val="center"/>
        <w:outlineLvl w:val="0"/>
      </w:pPr>
      <w:r>
        <w:t>P</w:t>
      </w:r>
      <w:r w:rsidR="00CB0A3F">
        <w:t xml:space="preserve">atrick </w:t>
      </w:r>
      <w:r>
        <w:t>PLESSIS</w:t>
      </w:r>
    </w:p>
    <w:sectPr w:rsidR="001C1F40" w:rsidRPr="00721E8A" w:rsidSect="00204198">
      <w:pgSz w:w="11906" w:h="16838"/>
      <w:pgMar w:top="284"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2355" w14:textId="77777777" w:rsidR="009E2A88" w:rsidRDefault="009E2A88" w:rsidP="00721E8A">
      <w:r>
        <w:separator/>
      </w:r>
    </w:p>
  </w:endnote>
  <w:endnote w:type="continuationSeparator" w:id="0">
    <w:p w14:paraId="1CCD2157" w14:textId="77777777" w:rsidR="009E2A88" w:rsidRDefault="009E2A88" w:rsidP="0072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95C6B" w14:textId="77777777" w:rsidR="009E2A88" w:rsidRDefault="009E2A88" w:rsidP="00721E8A">
      <w:r>
        <w:separator/>
      </w:r>
    </w:p>
  </w:footnote>
  <w:footnote w:type="continuationSeparator" w:id="0">
    <w:p w14:paraId="0CCD8EF5" w14:textId="77777777" w:rsidR="009E2A88" w:rsidRDefault="009E2A88" w:rsidP="00721E8A">
      <w:r>
        <w:continuationSeparator/>
      </w:r>
    </w:p>
  </w:footnote>
  <w:footnote w:id="1">
    <w:p w14:paraId="6F3349E0" w14:textId="6DC9485A" w:rsidR="001D07C6" w:rsidRDefault="001D07C6">
      <w:pPr>
        <w:pStyle w:val="Notedebasdepage"/>
      </w:pPr>
      <w:r>
        <w:rPr>
          <w:rStyle w:val="Appelnotedebasdep"/>
        </w:rPr>
        <w:footnoteRef/>
      </w:r>
      <w:r>
        <w:t xml:space="preserve"> Dont l’intitulé figure en en-tête et dont le logo (MTT) vise à identifier visuellement le projet final </w:t>
      </w:r>
    </w:p>
  </w:footnote>
  <w:footnote w:id="2">
    <w:p w14:paraId="0C7BC2AC" w14:textId="70D02EEC" w:rsidR="005217B3" w:rsidRDefault="005217B3">
      <w:pPr>
        <w:pStyle w:val="Notedebasdepage"/>
      </w:pPr>
      <w:r>
        <w:rPr>
          <w:rStyle w:val="Appelnotedebasdep"/>
        </w:rPr>
        <w:footnoteRef/>
      </w:r>
      <w:r>
        <w:t xml:space="preserve"> C’est le cas de M. ANDRE qui a couvert certaines manifestations (cinquantenaire de la Ligue, exposition mille  maillots, … )</w:t>
      </w:r>
    </w:p>
  </w:footnote>
  <w:footnote w:id="3">
    <w:p w14:paraId="1485790C" w14:textId="60DBA377" w:rsidR="005E0FD0" w:rsidRDefault="005E0FD0">
      <w:pPr>
        <w:pStyle w:val="Notedebasdepage"/>
      </w:pPr>
      <w:r>
        <w:rPr>
          <w:rStyle w:val="Appelnotedebasdep"/>
        </w:rPr>
        <w:footnoteRef/>
      </w:r>
      <w:r>
        <w:t xml:space="preserve"> Idée d’inscrire Salbris dans le Ping Tour pour sensibiliser les autorités locales</w:t>
      </w:r>
    </w:p>
  </w:footnote>
  <w:footnote w:id="4">
    <w:p w14:paraId="06CEFD34" w14:textId="49E88253" w:rsidR="005E0FD0" w:rsidRDefault="005E0FD0">
      <w:pPr>
        <w:pStyle w:val="Notedebasdepage"/>
      </w:pPr>
      <w:r>
        <w:rPr>
          <w:rStyle w:val="Appelnotedebasdep"/>
        </w:rPr>
        <w:footnoteRef/>
      </w:r>
      <w:r>
        <w:t xml:space="preserve"> Statuts, </w:t>
      </w:r>
      <w:r w:rsidR="007B77A6">
        <w:t>inventaire synthétique de la collection André, plaquette de présentation, lettre région Centre, CR du 23/4/21, exposé réunion à mairie de Salbris du 22/2/21</w:t>
      </w:r>
    </w:p>
  </w:footnote>
  <w:footnote w:id="5">
    <w:p w14:paraId="0B8C093B" w14:textId="2474CD3E" w:rsidR="00B02C0E" w:rsidRDefault="00B02C0E">
      <w:pPr>
        <w:pStyle w:val="Notedebasdepage"/>
      </w:pPr>
      <w:r>
        <w:rPr>
          <w:rStyle w:val="Appelnotedebasdep"/>
        </w:rPr>
        <w:footnoteRef/>
      </w:r>
      <w:r>
        <w:t xml:space="preserve"> Communauté d’agglomération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81C39"/>
    <w:multiLevelType w:val="hybridMultilevel"/>
    <w:tmpl w:val="D664735E"/>
    <w:lvl w:ilvl="0" w:tplc="663C84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B02AA6"/>
    <w:multiLevelType w:val="hybridMultilevel"/>
    <w:tmpl w:val="BFE41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490824"/>
    <w:multiLevelType w:val="hybridMultilevel"/>
    <w:tmpl w:val="5362555A"/>
    <w:lvl w:ilvl="0" w:tplc="F4DC2AE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E8A"/>
    <w:rsid w:val="00012D4C"/>
    <w:rsid w:val="00020210"/>
    <w:rsid w:val="000A11B6"/>
    <w:rsid w:val="000C7E69"/>
    <w:rsid w:val="000D2703"/>
    <w:rsid w:val="000D5066"/>
    <w:rsid w:val="000E3122"/>
    <w:rsid w:val="001A748D"/>
    <w:rsid w:val="001C1F40"/>
    <w:rsid w:val="001D07C6"/>
    <w:rsid w:val="001D5ED6"/>
    <w:rsid w:val="001F594C"/>
    <w:rsid w:val="00204198"/>
    <w:rsid w:val="0022461F"/>
    <w:rsid w:val="00263BA2"/>
    <w:rsid w:val="002E286B"/>
    <w:rsid w:val="002E39D3"/>
    <w:rsid w:val="003106A1"/>
    <w:rsid w:val="003773D5"/>
    <w:rsid w:val="00397111"/>
    <w:rsid w:val="003D135D"/>
    <w:rsid w:val="003F50B9"/>
    <w:rsid w:val="00447C00"/>
    <w:rsid w:val="00456D99"/>
    <w:rsid w:val="00495C22"/>
    <w:rsid w:val="004961F8"/>
    <w:rsid w:val="004A0A13"/>
    <w:rsid w:val="004A2745"/>
    <w:rsid w:val="004B5022"/>
    <w:rsid w:val="004D4877"/>
    <w:rsid w:val="004F5A74"/>
    <w:rsid w:val="005217B3"/>
    <w:rsid w:val="005562B3"/>
    <w:rsid w:val="00583184"/>
    <w:rsid w:val="005D60BC"/>
    <w:rsid w:val="005E0FD0"/>
    <w:rsid w:val="005E7B47"/>
    <w:rsid w:val="00600E59"/>
    <w:rsid w:val="00604581"/>
    <w:rsid w:val="00636BFF"/>
    <w:rsid w:val="00664918"/>
    <w:rsid w:val="006925FB"/>
    <w:rsid w:val="006D6AC3"/>
    <w:rsid w:val="00721E8A"/>
    <w:rsid w:val="00742069"/>
    <w:rsid w:val="00755938"/>
    <w:rsid w:val="007665F1"/>
    <w:rsid w:val="0077117D"/>
    <w:rsid w:val="007B77A6"/>
    <w:rsid w:val="007C6E37"/>
    <w:rsid w:val="008010EA"/>
    <w:rsid w:val="00883F2B"/>
    <w:rsid w:val="00897B4C"/>
    <w:rsid w:val="008C08DB"/>
    <w:rsid w:val="008C256D"/>
    <w:rsid w:val="008E06C4"/>
    <w:rsid w:val="00931987"/>
    <w:rsid w:val="0094224C"/>
    <w:rsid w:val="00972E51"/>
    <w:rsid w:val="009E2A88"/>
    <w:rsid w:val="00A01716"/>
    <w:rsid w:val="00A079C9"/>
    <w:rsid w:val="00A3635F"/>
    <w:rsid w:val="00A87BCB"/>
    <w:rsid w:val="00A90EF5"/>
    <w:rsid w:val="00A937D4"/>
    <w:rsid w:val="00AC1D7D"/>
    <w:rsid w:val="00B02C0E"/>
    <w:rsid w:val="00B14F99"/>
    <w:rsid w:val="00BA0E37"/>
    <w:rsid w:val="00BD65F8"/>
    <w:rsid w:val="00BE6C7B"/>
    <w:rsid w:val="00C1581B"/>
    <w:rsid w:val="00C51D32"/>
    <w:rsid w:val="00C5369F"/>
    <w:rsid w:val="00C83F59"/>
    <w:rsid w:val="00C951A4"/>
    <w:rsid w:val="00CB0A3F"/>
    <w:rsid w:val="00CD2008"/>
    <w:rsid w:val="00CE12A7"/>
    <w:rsid w:val="00CE7E7D"/>
    <w:rsid w:val="00D35A46"/>
    <w:rsid w:val="00E010DF"/>
    <w:rsid w:val="00E52480"/>
    <w:rsid w:val="00E65905"/>
    <w:rsid w:val="00F246B5"/>
    <w:rsid w:val="00F417AE"/>
    <w:rsid w:val="00F4392D"/>
    <w:rsid w:val="00F83F26"/>
    <w:rsid w:val="00F854D4"/>
    <w:rsid w:val="00FD0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8BBE"/>
  <w15:docId w15:val="{B1A1552B-9983-4B41-9F27-B3D8965C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1E8A"/>
    <w:rPr>
      <w:rFonts w:ascii="Tahoma" w:hAnsi="Tahoma" w:cs="Tahoma"/>
      <w:sz w:val="16"/>
      <w:szCs w:val="16"/>
    </w:rPr>
  </w:style>
  <w:style w:type="character" w:customStyle="1" w:styleId="TextedebullesCar">
    <w:name w:val="Texte de bulles Car"/>
    <w:basedOn w:val="Policepardfaut"/>
    <w:link w:val="Textedebulles"/>
    <w:uiPriority w:val="99"/>
    <w:semiHidden/>
    <w:rsid w:val="00721E8A"/>
    <w:rPr>
      <w:rFonts w:ascii="Tahoma" w:hAnsi="Tahoma" w:cs="Tahoma"/>
      <w:sz w:val="16"/>
      <w:szCs w:val="16"/>
    </w:rPr>
  </w:style>
  <w:style w:type="paragraph" w:styleId="En-tte">
    <w:name w:val="header"/>
    <w:basedOn w:val="Normal"/>
    <w:link w:val="En-tteCar"/>
    <w:uiPriority w:val="99"/>
    <w:unhideWhenUsed/>
    <w:rsid w:val="00721E8A"/>
    <w:pPr>
      <w:tabs>
        <w:tab w:val="center" w:pos="4536"/>
        <w:tab w:val="right" w:pos="9072"/>
      </w:tabs>
    </w:pPr>
  </w:style>
  <w:style w:type="character" w:customStyle="1" w:styleId="En-tteCar">
    <w:name w:val="En-tête Car"/>
    <w:basedOn w:val="Policepardfaut"/>
    <w:link w:val="En-tte"/>
    <w:uiPriority w:val="99"/>
    <w:rsid w:val="00721E8A"/>
  </w:style>
  <w:style w:type="paragraph" w:styleId="Pieddepage">
    <w:name w:val="footer"/>
    <w:basedOn w:val="Normal"/>
    <w:link w:val="PieddepageCar"/>
    <w:uiPriority w:val="99"/>
    <w:unhideWhenUsed/>
    <w:rsid w:val="00721E8A"/>
    <w:pPr>
      <w:tabs>
        <w:tab w:val="center" w:pos="4536"/>
        <w:tab w:val="right" w:pos="9072"/>
      </w:tabs>
    </w:pPr>
  </w:style>
  <w:style w:type="character" w:customStyle="1" w:styleId="PieddepageCar">
    <w:name w:val="Pied de page Car"/>
    <w:basedOn w:val="Policepardfaut"/>
    <w:link w:val="Pieddepage"/>
    <w:uiPriority w:val="99"/>
    <w:rsid w:val="00721E8A"/>
  </w:style>
  <w:style w:type="table" w:styleId="Grilledutableau">
    <w:name w:val="Table Grid"/>
    <w:basedOn w:val="TableauNormal"/>
    <w:uiPriority w:val="59"/>
    <w:rsid w:val="00721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1D32"/>
    <w:pPr>
      <w:ind w:left="720"/>
      <w:contextualSpacing/>
    </w:pPr>
  </w:style>
  <w:style w:type="paragraph" w:styleId="Notedebasdepage">
    <w:name w:val="footnote text"/>
    <w:basedOn w:val="Normal"/>
    <w:link w:val="NotedebasdepageCar"/>
    <w:uiPriority w:val="99"/>
    <w:semiHidden/>
    <w:unhideWhenUsed/>
    <w:rsid w:val="00C51D32"/>
    <w:rPr>
      <w:sz w:val="20"/>
      <w:szCs w:val="20"/>
    </w:rPr>
  </w:style>
  <w:style w:type="character" w:customStyle="1" w:styleId="NotedebasdepageCar">
    <w:name w:val="Note de bas de page Car"/>
    <w:basedOn w:val="Policepardfaut"/>
    <w:link w:val="Notedebasdepage"/>
    <w:uiPriority w:val="99"/>
    <w:semiHidden/>
    <w:rsid w:val="00C51D32"/>
    <w:rPr>
      <w:sz w:val="20"/>
      <w:szCs w:val="20"/>
    </w:rPr>
  </w:style>
  <w:style w:type="character" w:styleId="Appelnotedebasdep">
    <w:name w:val="footnote reference"/>
    <w:basedOn w:val="Policepardfaut"/>
    <w:uiPriority w:val="99"/>
    <w:semiHidden/>
    <w:unhideWhenUsed/>
    <w:rsid w:val="00C51D32"/>
    <w:rPr>
      <w:vertAlign w:val="superscript"/>
    </w:rPr>
  </w:style>
  <w:style w:type="character" w:styleId="Lienhypertexte">
    <w:name w:val="Hyperlink"/>
    <w:basedOn w:val="Policepardfaut"/>
    <w:uiPriority w:val="99"/>
    <w:unhideWhenUsed/>
    <w:rsid w:val="00931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DD5A-0396-411F-B116-8804CC31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1159</Words>
  <Characters>5972</Characters>
  <Application>Microsoft Office Word</Application>
  <DocSecurity>0</DocSecurity>
  <Lines>104</Lines>
  <Paragraphs>43</Paragraphs>
  <ScaleCrop>false</ScaleCrop>
  <HeadingPairs>
    <vt:vector size="2" baseType="variant">
      <vt:variant>
        <vt:lpstr>Titre</vt:lpstr>
      </vt:variant>
      <vt:variant>
        <vt:i4>1</vt:i4>
      </vt:variant>
    </vt:vector>
  </HeadingPairs>
  <TitlesOfParts>
    <vt:vector size="1" baseType="lpstr">
      <vt:lpstr/>
    </vt:vector>
  </TitlesOfParts>
  <Company>OEM</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rombardin rombardin</cp:lastModifiedBy>
  <cp:revision>14</cp:revision>
  <cp:lastPrinted>2021-04-21T10:40:00Z</cp:lastPrinted>
  <dcterms:created xsi:type="dcterms:W3CDTF">2021-06-08T10:40:00Z</dcterms:created>
  <dcterms:modified xsi:type="dcterms:W3CDTF">2021-06-10T08:06:00Z</dcterms:modified>
</cp:coreProperties>
</file>